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HILO DE 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Un hilo blanco y mi vida empezó: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un mundo de colores.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Verde es el prado,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rojo el amor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¿Atrás de cuál color?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vida, mi sol.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y alegría.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silencio, sudor,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arte, perder... mi Dios.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Gris es la vida que no tiene sabor,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gris el sabor de la plata.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Gris es el mundo,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triste color.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¡Mi triste tentación!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Despierto y juego al amanecer,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luz pinta la vida.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Llego con miedo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 atardecer: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¿Habrá mañana el sol?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vida, mi sol.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y alegría.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silencio, sudor,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arte, perder... mi Dios. (2v)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TMvm4GoTDXI3pEbUhEEGDTlolw==">CgMxLjA4AHIhMWt1bHpseGI2eFNHLXpqbzhONW52cFBpdmhsaXRPWnFz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